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ACB8" w14:textId="727CDBCB" w:rsidR="006A2FBE" w:rsidRDefault="0016593B" w:rsidP="006A2FBE">
      <w:pPr>
        <w:pStyle w:val="Heading2"/>
        <w:jc w:val="center"/>
        <w:rPr>
          <w:lang w:val="en-US"/>
        </w:rPr>
      </w:pPr>
      <w:r w:rsidRPr="00CC5495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99BE6DF" wp14:editId="535557FD">
            <wp:simplePos x="0" y="0"/>
            <wp:positionH relativeFrom="column">
              <wp:posOffset>5530186</wp:posOffset>
            </wp:positionH>
            <wp:positionV relativeFrom="paragraph">
              <wp:posOffset>-474165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9D" w:rsidRPr="00CC5495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7BC595" wp14:editId="1C42D8C4">
            <wp:simplePos x="0" y="0"/>
            <wp:positionH relativeFrom="column">
              <wp:posOffset>-530178</wp:posOffset>
            </wp:positionH>
            <wp:positionV relativeFrom="paragraph">
              <wp:posOffset>-506389</wp:posOffset>
            </wp:positionV>
            <wp:extent cx="916609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FBE" w:rsidRPr="006A2FBE">
        <w:rPr>
          <w:lang w:val="en-US"/>
        </w:rPr>
        <w:t>Accessibility and Inclusion Guide</w:t>
      </w:r>
    </w:p>
    <w:p w14:paraId="54BD9CF2" w14:textId="3B09018B" w:rsidR="006A2FBE" w:rsidRDefault="006A2FBE" w:rsidP="006A2FBE">
      <w:pPr>
        <w:pStyle w:val="NoSpacing"/>
        <w:rPr>
          <w:lang w:val="en-US"/>
        </w:rPr>
      </w:pPr>
    </w:p>
    <w:p w14:paraId="638D02A4" w14:textId="77777777" w:rsidR="006A2FBE" w:rsidRPr="006A2FBE" w:rsidRDefault="006A2FBE" w:rsidP="006A2FBE">
      <w:pPr>
        <w:pStyle w:val="NoSpacing"/>
        <w:rPr>
          <w:lang w:val="en-US"/>
        </w:rPr>
      </w:pPr>
    </w:p>
    <w:p w14:paraId="4E36150E" w14:textId="11315324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 xml:space="preserve">Accessibility and Inclusion Guide policy ensures that </w:t>
      </w:r>
      <w:r>
        <w:rPr>
          <w:lang w:val="en-US"/>
        </w:rPr>
        <w:t xml:space="preserve">Gladiator Soccer Academy (GSA) </w:t>
      </w:r>
      <w:r w:rsidRPr="006A2FBE">
        <w:rPr>
          <w:lang w:val="en-US"/>
        </w:rPr>
        <w:t>will be following the Canada</w:t>
      </w:r>
      <w:r>
        <w:rPr>
          <w:lang w:val="en-US"/>
        </w:rPr>
        <w:t xml:space="preserve"> </w:t>
      </w:r>
      <w:r w:rsidRPr="006A2FBE">
        <w:rPr>
          <w:lang w:val="en-US"/>
        </w:rPr>
        <w:t xml:space="preserve">Soccer Guide to Accessibility and Inclusiveness. </w:t>
      </w:r>
      <w:r>
        <w:rPr>
          <w:lang w:val="en-US"/>
        </w:rPr>
        <w:t xml:space="preserve">GSA </w:t>
      </w:r>
      <w:r w:rsidRPr="006A2FBE">
        <w:rPr>
          <w:lang w:val="en-US"/>
        </w:rPr>
        <w:t>commits to its members the following:</w:t>
      </w:r>
    </w:p>
    <w:p w14:paraId="0BD2A6CF" w14:textId="2C4F35E4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 xml:space="preserve">• All </w:t>
      </w:r>
      <w:r>
        <w:rPr>
          <w:lang w:val="en-US"/>
        </w:rPr>
        <w:t xml:space="preserve">GSA </w:t>
      </w:r>
      <w:r w:rsidRPr="006A2FBE">
        <w:rPr>
          <w:lang w:val="en-US"/>
        </w:rPr>
        <w:t>programs are equally accessible for all</w:t>
      </w:r>
    </w:p>
    <w:p w14:paraId="2B561C2E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• Each member being treated fairly and with respect</w:t>
      </w:r>
    </w:p>
    <w:p w14:paraId="2183E768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• The academy is responsible for setting standards and values to be applied throughout its</w:t>
      </w:r>
    </w:p>
    <w:p w14:paraId="5C513A53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programs at every level.</w:t>
      </w:r>
    </w:p>
    <w:p w14:paraId="33376F2D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Our commitment is to confront and eliminate discrimination by gender, sexual orientation,</w:t>
      </w:r>
    </w:p>
    <w:p w14:paraId="70B0CFD6" w14:textId="2415F1BB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 xml:space="preserve">marital status, race, nationality, ethnic origin, </w:t>
      </w:r>
      <w:r w:rsidRPr="006A2FBE">
        <w:rPr>
          <w:lang w:val="en-US"/>
        </w:rPr>
        <w:t>color</w:t>
      </w:r>
      <w:r w:rsidRPr="006A2FBE">
        <w:rPr>
          <w:lang w:val="en-US"/>
        </w:rPr>
        <w:t>, religion or belief, and ability or disability.</w:t>
      </w:r>
    </w:p>
    <w:p w14:paraId="662BDEEC" w14:textId="28092A33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We strive to create and maintain equal opportunity for all members.</w:t>
      </w:r>
      <w:r>
        <w:rPr>
          <w:lang w:val="en-US"/>
        </w:rPr>
        <w:t xml:space="preserve"> </w:t>
      </w:r>
      <w:r w:rsidRPr="006A2FBE">
        <w:rPr>
          <w:lang w:val="en-US"/>
        </w:rPr>
        <w:t>This policy is fully supported by the directors, who are responsible for policy implementation</w:t>
      </w:r>
      <w:r>
        <w:rPr>
          <w:lang w:val="en-US"/>
        </w:rPr>
        <w:t xml:space="preserve"> </w:t>
      </w:r>
      <w:r w:rsidRPr="006A2FBE">
        <w:rPr>
          <w:lang w:val="en-US"/>
        </w:rPr>
        <w:t>and development.</w:t>
      </w:r>
      <w:r>
        <w:rPr>
          <w:lang w:val="en-US"/>
        </w:rPr>
        <w:t xml:space="preserve"> </w:t>
      </w:r>
      <w:r w:rsidRPr="006A2FBE">
        <w:rPr>
          <w:lang w:val="en-US"/>
        </w:rPr>
        <w:t xml:space="preserve">The academy will not discriminate or treat anyone less </w:t>
      </w:r>
      <w:r w:rsidRPr="006A2FBE">
        <w:rPr>
          <w:lang w:val="en-US"/>
        </w:rPr>
        <w:t>favorably</w:t>
      </w:r>
      <w:r w:rsidRPr="006A2FBE">
        <w:rPr>
          <w:lang w:val="en-US"/>
        </w:rPr>
        <w:t xml:space="preserve"> on grounds of gender, sexual</w:t>
      </w:r>
      <w:r>
        <w:rPr>
          <w:lang w:val="en-US"/>
        </w:rPr>
        <w:t xml:space="preserve"> </w:t>
      </w:r>
      <w:r w:rsidRPr="006A2FBE">
        <w:rPr>
          <w:lang w:val="en-US"/>
        </w:rPr>
        <w:t xml:space="preserve">orientation, marital status, race, nationality, ethnic origin, </w:t>
      </w:r>
      <w:r w:rsidRPr="006A2FBE">
        <w:rPr>
          <w:lang w:val="en-US"/>
        </w:rPr>
        <w:t>color</w:t>
      </w:r>
      <w:r w:rsidRPr="006A2FBE">
        <w:rPr>
          <w:lang w:val="en-US"/>
        </w:rPr>
        <w:t>, religion or belief, and ability</w:t>
      </w:r>
      <w:r>
        <w:rPr>
          <w:lang w:val="en-US"/>
        </w:rPr>
        <w:t xml:space="preserve"> </w:t>
      </w:r>
      <w:r w:rsidRPr="006A2FBE">
        <w:rPr>
          <w:lang w:val="en-US"/>
        </w:rPr>
        <w:t>or disability.</w:t>
      </w:r>
    </w:p>
    <w:p w14:paraId="02610B42" w14:textId="77777777" w:rsidR="006A2FBE" w:rsidRDefault="006A2FBE" w:rsidP="006A2FBE">
      <w:pPr>
        <w:pStyle w:val="NoSpacing"/>
        <w:rPr>
          <w:lang w:val="en-US"/>
        </w:rPr>
      </w:pPr>
    </w:p>
    <w:p w14:paraId="3C13FE64" w14:textId="02A4ABD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Accessibility</w:t>
      </w:r>
    </w:p>
    <w:p w14:paraId="08293868" w14:textId="077AACE1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Policy:</w:t>
      </w:r>
      <w:r>
        <w:rPr>
          <w:lang w:val="en-US"/>
        </w:rPr>
        <w:t xml:space="preserve"> </w:t>
      </w:r>
      <w:r w:rsidRPr="006A2FBE">
        <w:rPr>
          <w:lang w:val="en-US"/>
        </w:rPr>
        <w:t>As enacted by the Ontario government, AODA has been put in place to ensure accessibility for</w:t>
      </w:r>
    </w:p>
    <w:p w14:paraId="3065A049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Ontarians with disabilities in an attempt to make Ontario more accessible by 2025. Providing</w:t>
      </w:r>
    </w:p>
    <w:p w14:paraId="5E58831D" w14:textId="02CF3E1E" w:rsid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Goods and Services to People with Disabilities</w:t>
      </w:r>
      <w:r w:rsidR="00A16EB8">
        <w:rPr>
          <w:lang w:val="en-US"/>
        </w:rPr>
        <w:t xml:space="preserve"> </w:t>
      </w:r>
      <w:r>
        <w:rPr>
          <w:lang w:val="en-US"/>
        </w:rPr>
        <w:t>GSA</w:t>
      </w:r>
      <w:r w:rsidR="00A16EB8">
        <w:rPr>
          <w:lang w:val="en-US"/>
        </w:rPr>
        <w:t xml:space="preserve"> </w:t>
      </w:r>
      <w:r w:rsidRPr="006A2FBE">
        <w:rPr>
          <w:lang w:val="en-US"/>
        </w:rPr>
        <w:t>is committed to serving all customers including persons with disabilities/challenges.</w:t>
      </w:r>
    </w:p>
    <w:p w14:paraId="638EBE71" w14:textId="77777777" w:rsidR="00A16EB8" w:rsidRPr="006A2FBE" w:rsidRDefault="00A16EB8" w:rsidP="006A2FBE">
      <w:pPr>
        <w:pStyle w:val="NoSpacing"/>
        <w:rPr>
          <w:lang w:val="en-US"/>
        </w:rPr>
      </w:pPr>
    </w:p>
    <w:p w14:paraId="123DFDD3" w14:textId="73D42D9A" w:rsidR="006A2FBE" w:rsidRPr="006A2FBE" w:rsidRDefault="006A2FBE" w:rsidP="00A16EB8">
      <w:pPr>
        <w:pStyle w:val="NoSpacing"/>
        <w:rPr>
          <w:lang w:val="en-US"/>
        </w:rPr>
      </w:pPr>
      <w:r w:rsidRPr="006A2FBE">
        <w:rPr>
          <w:lang w:val="en-US"/>
        </w:rPr>
        <w:t>Assistive Devices</w:t>
      </w:r>
    </w:p>
    <w:p w14:paraId="66A9DFB8" w14:textId="0F9B9151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- Assistive devices will be permitted and may be used by persons with disabilities when</w:t>
      </w:r>
      <w:r w:rsidR="00A16EB8">
        <w:rPr>
          <w:lang w:val="en-US"/>
        </w:rPr>
        <w:t xml:space="preserve"> </w:t>
      </w:r>
      <w:r w:rsidRPr="006A2FBE">
        <w:rPr>
          <w:lang w:val="en-US"/>
        </w:rPr>
        <w:t xml:space="preserve">participating or benefitting from the goods and services pertaining to </w:t>
      </w:r>
      <w:r w:rsidR="00A16EB8">
        <w:rPr>
          <w:lang w:val="en-US"/>
        </w:rPr>
        <w:t xml:space="preserve">GSA </w:t>
      </w:r>
      <w:proofErr w:type="gramStart"/>
      <w:r w:rsidR="00A16EB8">
        <w:rPr>
          <w:lang w:val="en-US"/>
        </w:rPr>
        <w:t xml:space="preserve">activities </w:t>
      </w:r>
      <w:r w:rsidRPr="006A2FBE">
        <w:rPr>
          <w:lang w:val="en-US"/>
        </w:rPr>
        <w:t>.</w:t>
      </w:r>
      <w:proofErr w:type="gramEnd"/>
    </w:p>
    <w:p w14:paraId="23CDA190" w14:textId="77777777" w:rsidR="00A16EB8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- Assistive devices may not be permitted if the use of the device poses risk to the health</w:t>
      </w:r>
      <w:r w:rsidR="00A16EB8">
        <w:rPr>
          <w:lang w:val="en-US"/>
        </w:rPr>
        <w:t xml:space="preserve"> </w:t>
      </w:r>
      <w:r w:rsidRPr="006A2FBE">
        <w:rPr>
          <w:lang w:val="en-US"/>
        </w:rPr>
        <w:t>and safety of the person using the device or to others using the goods and services of</w:t>
      </w:r>
      <w:r w:rsidR="00A16EB8">
        <w:rPr>
          <w:lang w:val="en-US"/>
        </w:rPr>
        <w:t xml:space="preserve"> </w:t>
      </w:r>
      <w:r w:rsidRPr="006A2FBE">
        <w:rPr>
          <w:lang w:val="en-US"/>
        </w:rPr>
        <w:t>the organization.</w:t>
      </w:r>
    </w:p>
    <w:p w14:paraId="4EB3D935" w14:textId="77FA9351" w:rsidR="006A2FBE" w:rsidRPr="006A2FBE" w:rsidRDefault="00A16EB8" w:rsidP="006A2FBE">
      <w:pPr>
        <w:pStyle w:val="NoSpacing"/>
        <w:rPr>
          <w:lang w:val="en-US"/>
        </w:rPr>
      </w:pPr>
      <w:r>
        <w:rPr>
          <w:lang w:val="en-US"/>
        </w:rPr>
        <w:t>All Facilities are accessible to</w:t>
      </w:r>
      <w:r w:rsidR="006A2FBE" w:rsidRPr="006A2FBE">
        <w:rPr>
          <w:lang w:val="en-US"/>
        </w:rPr>
        <w:t>:</w:t>
      </w:r>
    </w:p>
    <w:p w14:paraId="64A0A63C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o Wheelchair ramps</w:t>
      </w:r>
    </w:p>
    <w:p w14:paraId="02163FCA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o Wheelchair accessible public washrooms and change rooms</w:t>
      </w:r>
    </w:p>
    <w:p w14:paraId="2A99E2C1" w14:textId="77777777" w:rsidR="006A2FBE" w:rsidRPr="006A2FBE" w:rsidRDefault="006A2FBE" w:rsidP="006A2FBE">
      <w:pPr>
        <w:pStyle w:val="NoSpacing"/>
        <w:rPr>
          <w:lang w:val="en-US"/>
        </w:rPr>
      </w:pPr>
      <w:r w:rsidRPr="006A2FBE">
        <w:rPr>
          <w:lang w:val="en-US"/>
        </w:rPr>
        <w:t>o Elevator access</w:t>
      </w:r>
    </w:p>
    <w:p w14:paraId="6A37A8D3" w14:textId="4D1158E3" w:rsidR="006A2FBE" w:rsidRPr="006A2FBE" w:rsidRDefault="006A2FBE" w:rsidP="006A2FBE">
      <w:pPr>
        <w:pStyle w:val="NoSpacing"/>
        <w:rPr>
          <w:lang w:val="en-US"/>
        </w:rPr>
      </w:pPr>
    </w:p>
    <w:p w14:paraId="3D7E7BB8" w14:textId="2D8BCBD1" w:rsidR="006A2FBE" w:rsidRPr="006A2FBE" w:rsidRDefault="006A2FBE" w:rsidP="00A16EB8">
      <w:pPr>
        <w:pStyle w:val="NoSpacing"/>
        <w:rPr>
          <w:lang w:val="en-US"/>
        </w:rPr>
      </w:pPr>
      <w:r w:rsidRPr="006A2FBE">
        <w:rPr>
          <w:lang w:val="en-US"/>
        </w:rPr>
        <w:t xml:space="preserve">- Support persons for people with disabilities are allowed to enter </w:t>
      </w:r>
    </w:p>
    <w:p w14:paraId="36AE3F78" w14:textId="20EF02D7" w:rsidR="0066382F" w:rsidRDefault="0066382F" w:rsidP="006A2FBE">
      <w:pPr>
        <w:pStyle w:val="NoSpacing"/>
        <w:rPr>
          <w:lang w:val="en-US"/>
        </w:rPr>
      </w:pPr>
    </w:p>
    <w:p w14:paraId="75F690A7" w14:textId="77777777" w:rsidR="006C069D" w:rsidRPr="00CC5495" w:rsidRDefault="006C069D" w:rsidP="006A2FBE">
      <w:pPr>
        <w:pStyle w:val="NoSpacing"/>
        <w:rPr>
          <w:sz w:val="24"/>
          <w:szCs w:val="24"/>
          <w:shd w:val="clear" w:color="auto" w:fill="FFFFFF"/>
        </w:rPr>
      </w:pPr>
      <w:r w:rsidRPr="00CC5495">
        <w:rPr>
          <w:noProof/>
        </w:rPr>
        <w:drawing>
          <wp:anchor distT="0" distB="0" distL="114300" distR="114300" simplePos="0" relativeHeight="251661312" behindDoc="0" locked="0" layoutInCell="1" allowOverlap="1" wp14:anchorId="6314DD8B" wp14:editId="5F9FDAA3">
            <wp:simplePos x="0" y="0"/>
            <wp:positionH relativeFrom="column">
              <wp:posOffset>1096948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sz w:val="24"/>
          <w:szCs w:val="24"/>
          <w:shd w:val="clear" w:color="auto" w:fill="FFFFFF"/>
        </w:rPr>
        <w:t>Sincerely,</w:t>
      </w:r>
    </w:p>
    <w:p w14:paraId="0F184F15" w14:textId="77777777" w:rsidR="006C069D" w:rsidRPr="00CC5495" w:rsidRDefault="006C069D" w:rsidP="006A2FBE">
      <w:pPr>
        <w:pStyle w:val="NoSpacing"/>
        <w:rPr>
          <w:shd w:val="clear" w:color="auto" w:fill="FFFFFF"/>
        </w:rPr>
      </w:pPr>
      <w:r w:rsidRPr="00CC5495">
        <w:rPr>
          <w:shd w:val="clear" w:color="auto" w:fill="FFFFFF"/>
        </w:rPr>
        <w:t xml:space="preserve">Segev Rabinoviz </w:t>
      </w:r>
    </w:p>
    <w:p w14:paraId="329E8836" w14:textId="77777777" w:rsidR="006C069D" w:rsidRPr="00CC5495" w:rsidRDefault="006C069D" w:rsidP="006A2FBE">
      <w:pPr>
        <w:pStyle w:val="NoSpacing"/>
        <w:rPr>
          <w:shd w:val="clear" w:color="auto" w:fill="FFFFFF"/>
        </w:rPr>
      </w:pPr>
      <w:r w:rsidRPr="00CC5495">
        <w:rPr>
          <w:shd w:val="clear" w:color="auto" w:fill="FFFFFF"/>
        </w:rPr>
        <w:t xml:space="preserve">Owner, Gladiator Soccer Academy </w:t>
      </w:r>
    </w:p>
    <w:p w14:paraId="06DC4036" w14:textId="77777777" w:rsidR="006C069D" w:rsidRPr="00CC5495" w:rsidRDefault="006C069D" w:rsidP="006A2FBE">
      <w:pPr>
        <w:pStyle w:val="NoSpacing"/>
      </w:pPr>
    </w:p>
    <w:p w14:paraId="4A97FAC2" w14:textId="77777777" w:rsidR="006C069D" w:rsidRPr="00CC5495" w:rsidRDefault="006C069D" w:rsidP="006A2FBE">
      <w:pPr>
        <w:pStyle w:val="NoSpacing"/>
      </w:pPr>
    </w:p>
    <w:p w14:paraId="726BA575" w14:textId="77777777" w:rsidR="003B0423" w:rsidRDefault="003B0423" w:rsidP="006A2FBE">
      <w:pPr>
        <w:pStyle w:val="NoSpacing"/>
      </w:pPr>
    </w:p>
    <w:sectPr w:rsidR="003B0423" w:rsidSect="00ED1C0F">
      <w:pgSz w:w="12240" w:h="15840"/>
      <w:pgMar w:top="1276" w:right="1183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8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939BC"/>
    <w:multiLevelType w:val="hybridMultilevel"/>
    <w:tmpl w:val="7A0CB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5E4"/>
    <w:multiLevelType w:val="hybridMultilevel"/>
    <w:tmpl w:val="24D8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99253">
    <w:abstractNumId w:val="1"/>
  </w:num>
  <w:num w:numId="2" w16cid:durableId="838424423">
    <w:abstractNumId w:val="0"/>
  </w:num>
  <w:num w:numId="3" w16cid:durableId="2035958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9D"/>
    <w:rsid w:val="0016593B"/>
    <w:rsid w:val="001F0633"/>
    <w:rsid w:val="00314F29"/>
    <w:rsid w:val="003B0423"/>
    <w:rsid w:val="005013C6"/>
    <w:rsid w:val="0065440C"/>
    <w:rsid w:val="0066382F"/>
    <w:rsid w:val="006A2FBE"/>
    <w:rsid w:val="006C069D"/>
    <w:rsid w:val="00905027"/>
    <w:rsid w:val="00A16EB8"/>
    <w:rsid w:val="00BF060F"/>
    <w:rsid w:val="00D857E2"/>
    <w:rsid w:val="00D93750"/>
    <w:rsid w:val="00DA6D95"/>
    <w:rsid w:val="00E618F5"/>
    <w:rsid w:val="00E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C46D0"/>
  <w15:chartTrackingRefBased/>
  <w15:docId w15:val="{C8A9F6C6-19C1-427F-B231-B954125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D"/>
  </w:style>
  <w:style w:type="paragraph" w:styleId="Heading1">
    <w:name w:val="heading 1"/>
    <w:basedOn w:val="Normal"/>
    <w:next w:val="Normal"/>
    <w:link w:val="Heading1Char"/>
    <w:uiPriority w:val="9"/>
    <w:qFormat/>
    <w:rsid w:val="006C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7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C0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6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38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6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7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75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3</cp:revision>
  <dcterms:created xsi:type="dcterms:W3CDTF">2022-04-26T12:40:00Z</dcterms:created>
  <dcterms:modified xsi:type="dcterms:W3CDTF">2022-04-26T12:43:00Z</dcterms:modified>
</cp:coreProperties>
</file>